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74045AFB" w:rsidR="00BA507B" w:rsidRPr="009C573D"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9C573D" w:rsidRPr="009C573D">
        <w:rPr>
          <w:rFonts w:ascii="Times New Roman" w:hAnsi="Times New Roman" w:cs="Times New Roman"/>
          <w:sz w:val="24"/>
          <w:szCs w:val="24"/>
        </w:rPr>
        <w:t>Kevin Bartz</w:t>
      </w:r>
      <w:r w:rsidRPr="009C573D">
        <w:rPr>
          <w:rFonts w:ascii="Times New Roman" w:eastAsia="Times New Roman" w:hAnsi="Times New Roman" w:cs="Times New Roman"/>
          <w:sz w:val="24"/>
          <w:szCs w:val="24"/>
        </w:rPr>
        <w:t xml:space="preserve">, </w:t>
      </w:r>
      <w:r w:rsidR="009C573D" w:rsidRPr="009C573D">
        <w:rPr>
          <w:rFonts w:ascii="Times New Roman" w:eastAsia="Times New Roman" w:hAnsi="Times New Roman" w:cs="Baskerville Old Face"/>
          <w:sz w:val="24"/>
          <w:szCs w:val="24"/>
        </w:rPr>
        <w:t>Attorney</w:t>
      </w:r>
    </w:p>
    <w:p w14:paraId="43DBA660" w14:textId="1D7F2509" w:rsidR="00BA507B" w:rsidRPr="009C573D" w:rsidRDefault="009C573D" w:rsidP="00BA507B">
      <w:pPr>
        <w:ind w:left="720" w:firstLine="720"/>
        <w:jc w:val="both"/>
        <w:rPr>
          <w:rFonts w:ascii="Times New Roman" w:hAnsi="Times New Roman" w:cs="Times New Roman"/>
          <w:sz w:val="24"/>
          <w:szCs w:val="24"/>
        </w:rPr>
      </w:pPr>
      <w:r w:rsidRPr="009C573D">
        <w:rPr>
          <w:rFonts w:ascii="Times New Roman" w:eastAsia="Times New Roman" w:hAnsi="Times New Roman" w:cs="Times New Roman"/>
          <w:sz w:val="24"/>
          <w:szCs w:val="24"/>
        </w:rPr>
        <w:t xml:space="preserve">Legal </w:t>
      </w:r>
      <w:r w:rsidR="00BA507B" w:rsidRPr="009C573D">
        <w:rPr>
          <w:rFonts w:ascii="Times New Roman" w:eastAsia="Times New Roman" w:hAnsi="Times New Roman" w:cs="Times New Roman"/>
          <w:sz w:val="24"/>
          <w:szCs w:val="24"/>
        </w:rPr>
        <w:t>Division</w:t>
      </w:r>
    </w:p>
    <w:p w14:paraId="5C8A7F79" w14:textId="77777777" w:rsidR="00BA507B" w:rsidRPr="009C573D" w:rsidRDefault="00BA507B" w:rsidP="00BA507B">
      <w:pPr>
        <w:tabs>
          <w:tab w:val="left" w:pos="1440"/>
        </w:tabs>
        <w:jc w:val="both"/>
        <w:rPr>
          <w:rFonts w:ascii="Times New Roman" w:hAnsi="Times New Roman" w:cs="Times New Roman"/>
          <w:sz w:val="24"/>
          <w:szCs w:val="24"/>
        </w:rPr>
      </w:pPr>
    </w:p>
    <w:p w14:paraId="4849338D" w14:textId="6A865F69" w:rsidR="00BA507B" w:rsidRPr="009C573D" w:rsidRDefault="00BA507B" w:rsidP="00BA507B">
      <w:pPr>
        <w:jc w:val="both"/>
        <w:rPr>
          <w:rFonts w:ascii="Times New Roman" w:eastAsia="Times New Roman" w:hAnsi="Times New Roman" w:cs="Baskerville Old Face"/>
          <w:b/>
          <w:bCs/>
          <w:sz w:val="24"/>
          <w:szCs w:val="24"/>
        </w:rPr>
      </w:pPr>
      <w:r w:rsidRPr="009C573D">
        <w:rPr>
          <w:rFonts w:ascii="Times New Roman" w:hAnsi="Times New Roman" w:cs="Times New Roman"/>
          <w:b/>
          <w:sz w:val="24"/>
          <w:szCs w:val="24"/>
        </w:rPr>
        <w:t>FROM:</w:t>
      </w:r>
      <w:r w:rsidRPr="009C573D">
        <w:rPr>
          <w:rFonts w:ascii="Times New Roman" w:hAnsi="Times New Roman" w:cs="Times New Roman"/>
          <w:b/>
          <w:sz w:val="24"/>
          <w:szCs w:val="24"/>
        </w:rPr>
        <w:tab/>
      </w:r>
      <w:r w:rsidR="009C573D" w:rsidRPr="009C573D">
        <w:rPr>
          <w:rFonts w:ascii="Times New Roman" w:hAnsi="Times New Roman" w:cs="Times New Roman"/>
          <w:bCs/>
          <w:sz w:val="24"/>
          <w:szCs w:val="24"/>
        </w:rPr>
        <w:t>Fred Bednarski III</w:t>
      </w:r>
      <w:r w:rsidRPr="009C573D">
        <w:rPr>
          <w:rFonts w:ascii="Times New Roman" w:eastAsia="Times New Roman" w:hAnsi="Times New Roman" w:cs="Baskerville Old Face"/>
          <w:bCs/>
          <w:sz w:val="24"/>
          <w:szCs w:val="24"/>
        </w:rPr>
        <w:t>,</w:t>
      </w:r>
      <w:r w:rsidRPr="009C573D">
        <w:rPr>
          <w:rFonts w:ascii="Times New Roman" w:eastAsia="Times New Roman" w:hAnsi="Times New Roman" w:cs="Baskerville Old Face"/>
          <w:sz w:val="24"/>
          <w:szCs w:val="24"/>
        </w:rPr>
        <w:t xml:space="preserve"> </w:t>
      </w:r>
      <w:bookmarkStart w:id="1" w:name="_Hlk61339093"/>
      <w:r w:rsidRPr="009C573D">
        <w:rPr>
          <w:rFonts w:ascii="Times New Roman" w:eastAsia="Times New Roman" w:hAnsi="Times New Roman" w:cs="Baskerville Old Face"/>
          <w:sz w:val="24"/>
          <w:szCs w:val="24"/>
        </w:rPr>
        <w:t>Financial Analyst</w:t>
      </w:r>
    </w:p>
    <w:bookmarkEnd w:id="1"/>
    <w:p w14:paraId="3B4B85F5" w14:textId="77777777" w:rsidR="00BA507B" w:rsidRPr="009C573D" w:rsidRDefault="00BA507B" w:rsidP="00BA507B">
      <w:pPr>
        <w:ind w:left="1440"/>
        <w:jc w:val="both"/>
        <w:rPr>
          <w:rFonts w:ascii="Times New Roman" w:eastAsia="Times New Roman" w:hAnsi="Times New Roman" w:cs="Times New Roman"/>
          <w:sz w:val="24"/>
          <w:szCs w:val="24"/>
        </w:rPr>
      </w:pPr>
      <w:r w:rsidRPr="009C573D">
        <w:rPr>
          <w:rFonts w:ascii="Times New Roman" w:eastAsia="Times New Roman" w:hAnsi="Times New Roman" w:cs="Times New Roman"/>
          <w:sz w:val="24"/>
          <w:szCs w:val="24"/>
        </w:rPr>
        <w:t>Rate Regulation Division</w:t>
      </w:r>
    </w:p>
    <w:p w14:paraId="5B5EEAC2" w14:textId="77777777" w:rsidR="00BA507B" w:rsidRPr="009C573D" w:rsidRDefault="00BA507B" w:rsidP="00BA507B">
      <w:pPr>
        <w:tabs>
          <w:tab w:val="left" w:pos="1170"/>
        </w:tabs>
        <w:jc w:val="both"/>
        <w:outlineLvl w:val="0"/>
        <w:rPr>
          <w:rFonts w:ascii="Times New Roman" w:hAnsi="Times New Roman" w:cs="Times New Roman"/>
          <w:sz w:val="24"/>
          <w:szCs w:val="24"/>
        </w:rPr>
      </w:pPr>
    </w:p>
    <w:p w14:paraId="6360FDC0" w14:textId="14D0BF80" w:rsidR="00BA507B" w:rsidRPr="009C573D" w:rsidRDefault="00BA507B" w:rsidP="00BA507B">
      <w:pPr>
        <w:tabs>
          <w:tab w:val="left" w:pos="1170"/>
        </w:tabs>
        <w:jc w:val="both"/>
        <w:rPr>
          <w:rFonts w:ascii="Times New Roman" w:hAnsi="Times New Roman" w:cs="Times New Roman"/>
          <w:bCs/>
          <w:sz w:val="24"/>
          <w:szCs w:val="24"/>
        </w:rPr>
      </w:pPr>
      <w:r w:rsidRPr="009C573D">
        <w:rPr>
          <w:rFonts w:ascii="Times New Roman" w:hAnsi="Times New Roman" w:cs="Times New Roman"/>
          <w:b/>
          <w:sz w:val="24"/>
          <w:szCs w:val="24"/>
        </w:rPr>
        <w:t>DATE:</w:t>
      </w:r>
      <w:r w:rsidRPr="009C573D">
        <w:rPr>
          <w:rFonts w:ascii="Times New Roman" w:hAnsi="Times New Roman" w:cs="Times New Roman"/>
          <w:b/>
          <w:sz w:val="24"/>
          <w:szCs w:val="24"/>
        </w:rPr>
        <w:tab/>
      </w:r>
      <w:r w:rsidRPr="009C573D">
        <w:rPr>
          <w:rFonts w:ascii="Times New Roman" w:hAnsi="Times New Roman" w:cs="Times New Roman"/>
          <w:b/>
          <w:sz w:val="24"/>
          <w:szCs w:val="24"/>
        </w:rPr>
        <w:tab/>
      </w:r>
      <w:r w:rsidR="009C573D" w:rsidRPr="009C573D">
        <w:rPr>
          <w:rFonts w:ascii="Times New Roman" w:hAnsi="Times New Roman" w:cs="Times New Roman"/>
          <w:bCs/>
          <w:sz w:val="24"/>
          <w:szCs w:val="24"/>
        </w:rPr>
        <w:t>January</w:t>
      </w:r>
      <w:r w:rsidRPr="009C573D">
        <w:rPr>
          <w:rFonts w:ascii="Times New Roman" w:hAnsi="Times New Roman" w:cs="Times New Roman"/>
          <w:bCs/>
          <w:sz w:val="24"/>
          <w:szCs w:val="24"/>
        </w:rPr>
        <w:t xml:space="preserve"> </w:t>
      </w:r>
      <w:r w:rsidR="00C963A3">
        <w:rPr>
          <w:rFonts w:ascii="Times New Roman" w:hAnsi="Times New Roman" w:cs="Times New Roman"/>
          <w:bCs/>
          <w:sz w:val="24"/>
          <w:szCs w:val="24"/>
        </w:rPr>
        <w:t>4</w:t>
      </w:r>
      <w:r w:rsidRPr="009C573D">
        <w:rPr>
          <w:rFonts w:ascii="Times New Roman" w:hAnsi="Times New Roman" w:cs="Times New Roman"/>
          <w:bCs/>
          <w:sz w:val="24"/>
          <w:szCs w:val="24"/>
        </w:rPr>
        <w:t xml:space="preserve">, </w:t>
      </w:r>
      <w:r w:rsidR="009C573D" w:rsidRPr="009C573D">
        <w:rPr>
          <w:rFonts w:ascii="Times New Roman" w:hAnsi="Times New Roman" w:cs="Times New Roman"/>
          <w:bCs/>
          <w:sz w:val="24"/>
          <w:szCs w:val="24"/>
        </w:rPr>
        <w:t>2022</w:t>
      </w:r>
    </w:p>
    <w:p w14:paraId="1AF39076" w14:textId="77777777" w:rsidR="00BA507B" w:rsidRPr="00D240D8" w:rsidRDefault="00BA507B" w:rsidP="00BA507B">
      <w:pPr>
        <w:tabs>
          <w:tab w:val="left" w:pos="1170"/>
        </w:tabs>
        <w:jc w:val="both"/>
        <w:rPr>
          <w:rFonts w:ascii="Times New Roman" w:hAnsi="Times New Roman" w:cs="Times New Roman"/>
          <w:sz w:val="24"/>
          <w:szCs w:val="24"/>
        </w:rPr>
      </w:pPr>
    </w:p>
    <w:p w14:paraId="0CF9ACF4" w14:textId="69994D5F" w:rsidR="00BA507B" w:rsidRPr="009C573D" w:rsidRDefault="00BA507B" w:rsidP="00BA507B">
      <w:pPr>
        <w:pBdr>
          <w:bottom w:val="single" w:sz="4" w:space="1" w:color="auto"/>
        </w:pBdr>
        <w:ind w:left="1440" w:hanging="1440"/>
        <w:jc w:val="both"/>
        <w:rPr>
          <w:rFonts w:ascii="Times New Roman" w:hAnsi="Times New Roman" w:cs="Times New Roman"/>
          <w:bCs/>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Pr>
          <w:rFonts w:ascii="Times New Roman" w:eastAsia="Times New Roman" w:hAnsi="Times New Roman" w:cs="Times New Roman"/>
          <w:bCs/>
          <w:sz w:val="24"/>
          <w:szCs w:val="24"/>
        </w:rPr>
        <w:t>Docket No</w:t>
      </w:r>
      <w:r w:rsidRPr="009C573D">
        <w:rPr>
          <w:rFonts w:ascii="Times New Roman" w:eastAsia="Times New Roman" w:hAnsi="Times New Roman" w:cs="Times New Roman"/>
          <w:bCs/>
          <w:sz w:val="24"/>
          <w:szCs w:val="24"/>
        </w:rPr>
        <w:t xml:space="preserve">. </w:t>
      </w:r>
      <w:r w:rsidR="009C573D" w:rsidRPr="009C573D">
        <w:rPr>
          <w:rFonts w:ascii="Times New Roman" w:eastAsia="Times New Roman" w:hAnsi="Times New Roman" w:cs="Times New Roman"/>
          <w:bCs/>
          <w:sz w:val="24"/>
          <w:szCs w:val="24"/>
        </w:rPr>
        <w:t>51864</w:t>
      </w:r>
      <w:r w:rsidRPr="009C573D">
        <w:rPr>
          <w:bCs/>
          <w:sz w:val="24"/>
          <w:szCs w:val="24"/>
        </w:rPr>
        <w:t xml:space="preserve"> - </w:t>
      </w:r>
      <w:r w:rsidR="00055A71">
        <w:rPr>
          <w:rFonts w:ascii="Times New Roman" w:eastAsia="Times New Roman" w:hAnsi="Times New Roman" w:cs="Times New Roman"/>
          <w:bCs/>
          <w:i/>
          <w:sz w:val="24"/>
          <w:szCs w:val="24"/>
        </w:rPr>
        <w:t>Application of the City of Midlothian to Amend its Water Certificate of Convenience and Necessity in Ellis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36306882" w14:textId="77777777" w:rsidR="00337428" w:rsidRPr="00630EEB" w:rsidRDefault="00337428">
      <w:pPr>
        <w:pStyle w:val="BodyText"/>
        <w:spacing w:after="0"/>
        <w:jc w:val="both"/>
        <w:rPr>
          <w:rFonts w:ascii="Times New Roman" w:hAnsi="Times New Roman" w:cs="Times New Roman"/>
        </w:rPr>
      </w:pPr>
    </w:p>
    <w:p w14:paraId="3A0DF16B" w14:textId="2BB67B5E" w:rsidR="008365A3" w:rsidRDefault="008365A3">
      <w:pPr>
        <w:pStyle w:val="BodyText"/>
        <w:spacing w:after="0"/>
        <w:jc w:val="both"/>
        <w:rPr>
          <w:rFonts w:ascii="Times New Roman" w:hAnsi="Times New Roman" w:cs="Times New Roman"/>
        </w:rPr>
      </w:pPr>
      <w:r w:rsidRPr="008365A3">
        <w:rPr>
          <w:rFonts w:ascii="Times New Roman" w:hAnsi="Times New Roman" w:cs="Times New Roman"/>
        </w:rPr>
        <w:t>On March 2, 2021, the City of Midlothian (Midlothian) filed an application to add approximately 53 acres to its certificate of convenience and necessity (CCN) No. 11706 to provide water service and to decertify a portion of Mountain Peak Utility District’s water CCN No. 10908 in Ellis county.</w:t>
      </w:r>
    </w:p>
    <w:p w14:paraId="6B344041" w14:textId="77777777" w:rsidR="008365A3" w:rsidRDefault="008365A3">
      <w:pPr>
        <w:pStyle w:val="BodyText"/>
        <w:spacing w:after="0"/>
        <w:jc w:val="both"/>
        <w:rPr>
          <w:rFonts w:ascii="Times New Roman" w:hAnsi="Times New Roman" w:cs="Times New Roman"/>
        </w:rPr>
      </w:pPr>
    </w:p>
    <w:p w14:paraId="7A26236E" w14:textId="6320340B"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39287C">
        <w:rPr>
          <w:rFonts w:ascii="Times New Roman" w:hAnsi="Times New Roman" w:cs="Times New Roman"/>
        </w:rPr>
        <w:t>Midlothian</w:t>
      </w:r>
      <w:r w:rsidR="00A266F4">
        <w:rPr>
          <w:rFonts w:ascii="Times New Roman" w:hAnsi="Times New Roman" w:cs="Times New Roman"/>
        </w:rPr>
        <w:t xml:space="preserve"> </w:t>
      </w:r>
      <w:r w:rsidR="0010716A" w:rsidRPr="00630EEB">
        <w:rPr>
          <w:rFonts w:ascii="Times New Roman" w:hAnsi="Times New Roman" w:cs="Times New Roman"/>
        </w:rPr>
        <w:t>demonstrate</w:t>
      </w:r>
      <w:r w:rsidR="00C963A3">
        <w:rPr>
          <w:rFonts w:ascii="Times New Roman" w:hAnsi="Times New Roman" w:cs="Times New Roman"/>
        </w:rPr>
        <w:t>d</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39287C">
        <w:rPr>
          <w:rFonts w:ascii="Times New Roman" w:hAnsi="Times New Roman" w:cs="Times New Roman"/>
        </w:rPr>
        <w:t>Midlothian</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w:t>
      </w:r>
      <w:r w:rsidR="00C963A3">
        <w:rPr>
          <w:rFonts w:ascii="Times New Roman" w:hAnsi="Times New Roman" w:cs="Times New Roman"/>
        </w:rPr>
        <w:t xml:space="preserve">subsequent </w:t>
      </w:r>
      <w:r w:rsidR="0010716A" w:rsidRPr="00630EEB">
        <w:rPr>
          <w:rFonts w:ascii="Times New Roman" w:hAnsi="Times New Roman" w:cs="Times New Roman"/>
        </w:rPr>
        <w:t xml:space="preserve">changes in </w:t>
      </w:r>
      <w:r w:rsidR="0025681E">
        <w:rPr>
          <w:rFonts w:ascii="Times New Roman" w:hAnsi="Times New Roman" w:cs="Times New Roman"/>
        </w:rPr>
        <w:t>Midlothian</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65796448"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serve: </w:t>
      </w:r>
      <w:r w:rsidR="00C963A3">
        <w:rPr>
          <w:rFonts w:ascii="Times New Roman" w:hAnsi="Times New Roman" w:cs="Times New Roman"/>
          <w:b/>
          <w:i/>
        </w:rPr>
        <w:t>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09607E6E"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25681E">
        <w:rPr>
          <w:rFonts w:ascii="Times New Roman" w:eastAsia="Times New Roman" w:hAnsi="Times New Roman" w:cs="Times New Roman"/>
          <w:sz w:val="24"/>
          <w:szCs w:val="24"/>
        </w:rPr>
        <w:t>Midlothian</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(2)</w:t>
      </w:r>
      <w:r w:rsidR="00C963A3">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5B71598A" w:rsidR="00B137BB" w:rsidRDefault="00600CE9" w:rsidP="00680FB0">
      <w:pPr>
        <w:pStyle w:val="BodyText"/>
        <w:spacing w:after="0"/>
        <w:jc w:val="both"/>
        <w:rPr>
          <w:rFonts w:ascii="Times New Roman" w:hAnsi="Times New Roman" w:cs="Times New Roman"/>
        </w:rPr>
      </w:pPr>
      <w:r w:rsidRPr="009F0688">
        <w:rPr>
          <w:rFonts w:ascii="Times New Roman" w:eastAsia="Calibri" w:hAnsi="Times New Roman" w:cs="Times New Roman"/>
        </w:rPr>
        <w:t>My</w:t>
      </w:r>
      <w:r w:rsidR="00B137BB" w:rsidRPr="009F0688">
        <w:rPr>
          <w:rFonts w:ascii="Times New Roman" w:eastAsia="Calibri" w:hAnsi="Times New Roman" w:cs="Times New Roman"/>
        </w:rPr>
        <w:t xml:space="preserve"> analysis is based on</w:t>
      </w:r>
      <w:r w:rsidR="0025681E" w:rsidRPr="009F0688">
        <w:rPr>
          <w:rFonts w:ascii="Times New Roman" w:eastAsia="Calibri" w:hAnsi="Times New Roman" w:cs="Times New Roman"/>
        </w:rPr>
        <w:t xml:space="preserve"> Midlothian’s</w:t>
      </w:r>
      <w:r w:rsidR="00B137BB" w:rsidRPr="009F0688">
        <w:rPr>
          <w:rFonts w:ascii="Times New Roman" w:eastAsia="Calibri" w:hAnsi="Times New Roman" w:cs="Times New Roman"/>
        </w:rPr>
        <w:t xml:space="preserve"> financial statements ending </w:t>
      </w:r>
      <w:r w:rsidR="009F0688">
        <w:rPr>
          <w:rFonts w:ascii="Times New Roman" w:hAnsi="Times New Roman" w:cs="Times New Roman"/>
        </w:rPr>
        <w:t>Sept</w:t>
      </w:r>
      <w:r w:rsidR="0025681E" w:rsidRPr="009F0688">
        <w:rPr>
          <w:rFonts w:ascii="Times New Roman" w:hAnsi="Times New Roman" w:cs="Times New Roman"/>
        </w:rPr>
        <w:t>ember</w:t>
      </w:r>
      <w:r w:rsidR="009A0254" w:rsidRPr="009F0688">
        <w:rPr>
          <w:rFonts w:ascii="Times New Roman" w:hAnsi="Times New Roman" w:cs="Times New Roman"/>
        </w:rPr>
        <w:t xml:space="preserve"> </w:t>
      </w:r>
      <w:r w:rsidR="0025681E" w:rsidRPr="009F0688">
        <w:rPr>
          <w:rFonts w:ascii="Times New Roman" w:hAnsi="Times New Roman" w:cs="Times New Roman"/>
        </w:rPr>
        <w:t>3</w:t>
      </w:r>
      <w:r w:rsidR="009F0688">
        <w:rPr>
          <w:rFonts w:ascii="Times New Roman" w:hAnsi="Times New Roman" w:cs="Times New Roman"/>
        </w:rPr>
        <w:t>0</w:t>
      </w:r>
      <w:r w:rsidR="009A0254" w:rsidRPr="009F0688">
        <w:rPr>
          <w:rFonts w:ascii="Times New Roman" w:hAnsi="Times New Roman" w:cs="Times New Roman"/>
        </w:rPr>
        <w:t xml:space="preserve">, </w:t>
      </w:r>
      <w:r w:rsidR="0025681E" w:rsidRPr="009F0688">
        <w:rPr>
          <w:rFonts w:ascii="Times New Roman" w:hAnsi="Times New Roman" w:cs="Times New Roman"/>
        </w:rPr>
        <w:t>2019</w:t>
      </w:r>
      <w:r w:rsidR="00B137BB" w:rsidRPr="009F0688">
        <w:rPr>
          <w:rFonts w:ascii="Times New Roman" w:eastAsia="Calibri" w:hAnsi="Times New Roman" w:cs="Times New Roman"/>
        </w:rPr>
        <w:t xml:space="preserve">.  These financial statements </w:t>
      </w:r>
      <w:r w:rsidR="00B137BB" w:rsidRPr="009F0688">
        <w:rPr>
          <w:rFonts w:ascii="Times New Roman" w:hAnsi="Times New Roman" w:cs="Times New Roman"/>
        </w:rPr>
        <w:t xml:space="preserve">contain an unqualified auditor’s opinion from </w:t>
      </w:r>
      <w:r w:rsidR="009F0688" w:rsidRPr="009F0688">
        <w:rPr>
          <w:rFonts w:ascii="Times New Roman" w:hAnsi="Times New Roman" w:cs="Times New Roman"/>
        </w:rPr>
        <w:t>Pattillo, Brown &amp; Hill, L.L.P.</w:t>
      </w:r>
      <w:r w:rsidR="00B137BB" w:rsidRPr="009F0688">
        <w:rPr>
          <w:rFonts w:ascii="Times New Roman" w:hAnsi="Times New Roman" w:cs="Times New Roman"/>
        </w:rPr>
        <w:t xml:space="preserve"> stat</w:t>
      </w:r>
      <w:r w:rsidRPr="009F0688">
        <w:rPr>
          <w:rFonts w:ascii="Times New Roman" w:hAnsi="Times New Roman" w:cs="Times New Roman"/>
        </w:rPr>
        <w:t>ing</w:t>
      </w:r>
      <w:r w:rsidR="00B137BB" w:rsidRPr="009F0688">
        <w:rPr>
          <w:rFonts w:ascii="Times New Roman" w:hAnsi="Times New Roman" w:cs="Times New Roman"/>
        </w:rPr>
        <w:t xml:space="preserve"> that the financial statements present fairly, in all material respects, the financial position of </w:t>
      </w:r>
      <w:r w:rsidR="009F0688" w:rsidRPr="009F0688">
        <w:rPr>
          <w:rFonts w:ascii="Times New Roman" w:hAnsi="Times New Roman" w:cs="Times New Roman"/>
        </w:rPr>
        <w:t>Midlothian</w:t>
      </w:r>
      <w:r w:rsidR="00B137BB" w:rsidRPr="009F0688">
        <w:rPr>
          <w:rFonts w:ascii="Times New Roman" w:hAnsi="Times New Roman" w:cs="Times New Roman"/>
        </w:rPr>
        <w:t xml:space="preserve"> as of</w:t>
      </w:r>
      <w:r w:rsidR="00C6724F" w:rsidRPr="009F0688">
        <w:rPr>
          <w:rFonts w:ascii="Times New Roman" w:hAnsi="Times New Roman" w:cs="Times New Roman"/>
        </w:rPr>
        <w:t xml:space="preserve"> </w:t>
      </w:r>
      <w:r w:rsidR="009F0688">
        <w:rPr>
          <w:rFonts w:ascii="Times New Roman" w:hAnsi="Times New Roman" w:cs="Times New Roman"/>
        </w:rPr>
        <w:t>Sept</w:t>
      </w:r>
      <w:r w:rsidR="009F0688" w:rsidRPr="009F0688">
        <w:rPr>
          <w:rFonts w:ascii="Times New Roman" w:hAnsi="Times New Roman" w:cs="Times New Roman"/>
        </w:rPr>
        <w:t>ember</w:t>
      </w:r>
      <w:r w:rsidR="009A0254" w:rsidRPr="009F0688">
        <w:rPr>
          <w:rFonts w:ascii="Times New Roman" w:hAnsi="Times New Roman" w:cs="Times New Roman"/>
        </w:rPr>
        <w:t xml:space="preserve"> </w:t>
      </w:r>
      <w:r w:rsidR="009F0688" w:rsidRPr="009F0688">
        <w:rPr>
          <w:rFonts w:ascii="Times New Roman" w:hAnsi="Times New Roman" w:cs="Times New Roman"/>
        </w:rPr>
        <w:t>3</w:t>
      </w:r>
      <w:r w:rsidR="009F0688">
        <w:rPr>
          <w:rFonts w:ascii="Times New Roman" w:hAnsi="Times New Roman" w:cs="Times New Roman"/>
        </w:rPr>
        <w:t>0</w:t>
      </w:r>
      <w:r w:rsidR="009A0254" w:rsidRPr="009F0688">
        <w:rPr>
          <w:rFonts w:ascii="Times New Roman" w:hAnsi="Times New Roman" w:cs="Times New Roman"/>
        </w:rPr>
        <w:t xml:space="preserve">, </w:t>
      </w:r>
      <w:r w:rsidR="009F0688" w:rsidRPr="009F0688">
        <w:rPr>
          <w:rFonts w:ascii="Times New Roman" w:hAnsi="Times New Roman" w:cs="Times New Roman"/>
        </w:rPr>
        <w:t>2019.</w:t>
      </w:r>
    </w:p>
    <w:p w14:paraId="2684DC86" w14:textId="520CCEE7" w:rsidR="00FE4D9E" w:rsidRDefault="00FE4D9E" w:rsidP="00680FB0">
      <w:pPr>
        <w:pStyle w:val="BodyText"/>
        <w:spacing w:after="0"/>
        <w:jc w:val="both"/>
        <w:rPr>
          <w:rFonts w:ascii="Times New Roman" w:hAnsi="Times New Roman" w:cs="Times New Roman"/>
        </w:rPr>
      </w:pPr>
    </w:p>
    <w:p w14:paraId="506A6608" w14:textId="33576DC3" w:rsidR="00FE4D9E" w:rsidRPr="009F0688" w:rsidRDefault="00FE4D9E" w:rsidP="00680FB0">
      <w:pPr>
        <w:pStyle w:val="BodyText"/>
        <w:spacing w:after="0"/>
        <w:jc w:val="both"/>
        <w:rPr>
          <w:rFonts w:ascii="Times New Roman" w:hAnsi="Times New Roman" w:cs="Times New Roman"/>
        </w:rPr>
      </w:pPr>
      <w:r w:rsidRPr="00FE4D9E">
        <w:rPr>
          <w:rFonts w:ascii="Times New Roman" w:hAnsi="Times New Roman" w:cs="Times New Roman"/>
        </w:rPr>
        <w:t>Midlothian’s 2019 financial statements report long-term debt of $</w:t>
      </w:r>
      <w:r w:rsidR="001A3273">
        <w:rPr>
          <w:rFonts w:ascii="Times New Roman" w:hAnsi="Times New Roman" w:cs="Times New Roman"/>
        </w:rPr>
        <w:t>122,548,387</w:t>
      </w:r>
      <w:r w:rsidRPr="00FE4D9E">
        <w:rPr>
          <w:rFonts w:ascii="Times New Roman" w:hAnsi="Times New Roman" w:cs="Times New Roman"/>
        </w:rPr>
        <w:t xml:space="preserve"> and equity of $285,442,822.  The debt-to-equity ratio is 0.</w:t>
      </w:r>
      <w:r w:rsidR="001A3273">
        <w:rPr>
          <w:rFonts w:ascii="Times New Roman" w:hAnsi="Times New Roman" w:cs="Times New Roman"/>
        </w:rPr>
        <w:t>4</w:t>
      </w:r>
      <w:r w:rsidRPr="00FE4D9E">
        <w:rPr>
          <w:rFonts w:ascii="Times New Roman" w:hAnsi="Times New Roman" w:cs="Times New Roman"/>
        </w:rPr>
        <w:t xml:space="preserve">3.  Because the ratio is less than 1.0, </w:t>
      </w:r>
      <w:r w:rsidR="00B8477E">
        <w:rPr>
          <w:rFonts w:ascii="Times New Roman" w:hAnsi="Times New Roman" w:cs="Times New Roman"/>
        </w:rPr>
        <w:t>Midlothian</w:t>
      </w:r>
      <w:r w:rsidRPr="00FE4D9E">
        <w:rPr>
          <w:rFonts w:ascii="Times New Roman" w:hAnsi="Times New Roman" w:cs="Times New Roman"/>
        </w:rPr>
        <w:t xml:space="preserve"> meets the leverage test specified in 16 TAC § 24.11(e)(2)(A).</w:t>
      </w:r>
    </w:p>
    <w:p w14:paraId="5694789A" w14:textId="77777777" w:rsidR="00680FB0" w:rsidRPr="009A0254" w:rsidRDefault="00680FB0" w:rsidP="00630EEB">
      <w:pPr>
        <w:pStyle w:val="BodyText"/>
        <w:spacing w:after="0"/>
        <w:jc w:val="both"/>
        <w:rPr>
          <w:rFonts w:ascii="Times New Roman" w:hAnsi="Times New Roman" w:cs="Times New Roman"/>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207E2B16"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2347A211" w14:textId="0E212D10" w:rsidR="00E10A67" w:rsidRDefault="00E10A67">
      <w:pPr>
        <w:jc w:val="both"/>
        <w:rPr>
          <w:rFonts w:ascii="Times New Roman" w:eastAsia="Calibri" w:hAnsi="Times New Roman" w:cs="Times New Roman"/>
          <w:sz w:val="24"/>
          <w:szCs w:val="24"/>
        </w:rPr>
      </w:pPr>
    </w:p>
    <w:p w14:paraId="29CA6BD9" w14:textId="7D0919A2" w:rsidR="00E10A67" w:rsidRDefault="00E10A67">
      <w:pPr>
        <w:jc w:val="both"/>
        <w:rPr>
          <w:rFonts w:ascii="Times New Roman" w:eastAsia="Calibri" w:hAnsi="Times New Roman" w:cs="Times New Roman"/>
          <w:sz w:val="24"/>
          <w:szCs w:val="24"/>
        </w:rPr>
      </w:pPr>
      <w:r w:rsidRPr="00E10A67">
        <w:rPr>
          <w:rFonts w:ascii="Times New Roman" w:eastAsia="Calibri" w:hAnsi="Times New Roman" w:cs="Times New Roman"/>
          <w:sz w:val="24"/>
          <w:szCs w:val="24"/>
        </w:rPr>
        <w:t>Midlothian’s financial statements include</w:t>
      </w:r>
      <w:r w:rsidR="001C0D84">
        <w:rPr>
          <w:rFonts w:ascii="Times New Roman" w:eastAsia="Calibri" w:hAnsi="Times New Roman" w:cs="Times New Roman"/>
          <w:sz w:val="24"/>
          <w:szCs w:val="24"/>
        </w:rPr>
        <w:t xml:space="preserve"> $26,208,12</w:t>
      </w:r>
      <w:r w:rsidR="0070530E">
        <w:rPr>
          <w:rFonts w:ascii="Times New Roman" w:eastAsia="Calibri" w:hAnsi="Times New Roman" w:cs="Times New Roman"/>
          <w:sz w:val="24"/>
          <w:szCs w:val="24"/>
        </w:rPr>
        <w:t>0</w:t>
      </w:r>
      <w:r w:rsidR="001C0D84">
        <w:rPr>
          <w:rFonts w:ascii="Times New Roman" w:eastAsia="Calibri" w:hAnsi="Times New Roman" w:cs="Times New Roman"/>
          <w:sz w:val="24"/>
          <w:szCs w:val="24"/>
        </w:rPr>
        <w:t xml:space="preserve"> in</w:t>
      </w:r>
      <w:r w:rsidRPr="00E10A67">
        <w:rPr>
          <w:rFonts w:ascii="Times New Roman" w:eastAsia="Calibri" w:hAnsi="Times New Roman" w:cs="Times New Roman"/>
          <w:sz w:val="24"/>
          <w:szCs w:val="24"/>
        </w:rPr>
        <w:t xml:space="preserve"> </w:t>
      </w:r>
      <w:r w:rsidR="001C0D84">
        <w:rPr>
          <w:rFonts w:ascii="Times New Roman" w:eastAsia="Calibri" w:hAnsi="Times New Roman" w:cs="Times New Roman"/>
          <w:sz w:val="24"/>
          <w:szCs w:val="24"/>
        </w:rPr>
        <w:t>net</w:t>
      </w:r>
      <w:r w:rsidRPr="00E10A67">
        <w:rPr>
          <w:rFonts w:ascii="Times New Roman" w:eastAsia="Calibri" w:hAnsi="Times New Roman" w:cs="Times New Roman"/>
          <w:sz w:val="24"/>
          <w:szCs w:val="24"/>
        </w:rPr>
        <w:t xml:space="preserve"> income and</w:t>
      </w:r>
      <w:r w:rsidR="001C0D84">
        <w:rPr>
          <w:rFonts w:ascii="Times New Roman" w:eastAsia="Calibri" w:hAnsi="Times New Roman" w:cs="Times New Roman"/>
          <w:sz w:val="24"/>
          <w:szCs w:val="24"/>
        </w:rPr>
        <w:t xml:space="preserve"> $55,979,417 in</w:t>
      </w:r>
      <w:r w:rsidRPr="00E10A67">
        <w:rPr>
          <w:rFonts w:ascii="Times New Roman" w:eastAsia="Calibri" w:hAnsi="Times New Roman" w:cs="Times New Roman"/>
          <w:sz w:val="24"/>
          <w:szCs w:val="24"/>
        </w:rPr>
        <w:t xml:space="preserve"> </w:t>
      </w:r>
      <w:r w:rsidR="001C0D84">
        <w:rPr>
          <w:rFonts w:ascii="Times New Roman" w:eastAsia="Calibri" w:hAnsi="Times New Roman" w:cs="Times New Roman"/>
          <w:sz w:val="24"/>
          <w:szCs w:val="24"/>
        </w:rPr>
        <w:t>cash and cash equivalents</w:t>
      </w:r>
      <w:r w:rsidR="00C963A3">
        <w:rPr>
          <w:rFonts w:ascii="Times New Roman" w:eastAsia="Calibri" w:hAnsi="Times New Roman" w:cs="Times New Roman"/>
          <w:sz w:val="24"/>
          <w:szCs w:val="24"/>
        </w:rPr>
        <w:t>, which</w:t>
      </w:r>
      <w:r w:rsidRPr="00E10A67">
        <w:rPr>
          <w:rFonts w:ascii="Times New Roman" w:eastAsia="Calibri" w:hAnsi="Times New Roman" w:cs="Times New Roman"/>
          <w:sz w:val="24"/>
          <w:szCs w:val="24"/>
        </w:rPr>
        <w:t xml:space="preserve"> indicate</w:t>
      </w:r>
      <w:r w:rsidR="00C963A3">
        <w:rPr>
          <w:rFonts w:ascii="Times New Roman" w:eastAsia="Calibri" w:hAnsi="Times New Roman" w:cs="Times New Roman"/>
          <w:sz w:val="24"/>
          <w:szCs w:val="24"/>
        </w:rPr>
        <w:t>s that</w:t>
      </w:r>
      <w:r w:rsidRPr="00E10A67">
        <w:rPr>
          <w:rFonts w:ascii="Times New Roman" w:eastAsia="Calibri" w:hAnsi="Times New Roman" w:cs="Times New Roman"/>
          <w:sz w:val="24"/>
          <w:szCs w:val="24"/>
        </w:rPr>
        <w:t xml:space="preserve"> </w:t>
      </w:r>
      <w:r w:rsidR="001C0D84">
        <w:rPr>
          <w:rFonts w:ascii="Times New Roman" w:eastAsia="Calibri" w:hAnsi="Times New Roman" w:cs="Times New Roman"/>
          <w:sz w:val="24"/>
          <w:szCs w:val="24"/>
        </w:rPr>
        <w:t>Midlothian</w:t>
      </w:r>
      <w:r w:rsidRPr="00E10A67">
        <w:rPr>
          <w:rFonts w:ascii="Times New Roman" w:eastAsia="Calibri" w:hAnsi="Times New Roman" w:cs="Times New Roman"/>
          <w:sz w:val="24"/>
          <w:szCs w:val="24"/>
        </w:rPr>
        <w:t xml:space="preserve"> will have sufficient cash to cover projected shortages.</w:t>
      </w:r>
    </w:p>
    <w:p w14:paraId="26C7C65A" w14:textId="77777777" w:rsidR="00AB5345" w:rsidRDefault="00AB5345">
      <w:pPr>
        <w:jc w:val="both"/>
        <w:rPr>
          <w:rFonts w:ascii="Times New Roman" w:eastAsia="Times New Roman" w:hAnsi="Times New Roman" w:cs="Times New Roman"/>
          <w:sz w:val="24"/>
          <w:szCs w:val="24"/>
        </w:rPr>
      </w:pPr>
    </w:p>
    <w:p w14:paraId="591128CF" w14:textId="387982D3" w:rsidR="00B137BB" w:rsidRPr="00630EEB" w:rsidRDefault="00E10A67">
      <w:pPr>
        <w:jc w:val="both"/>
        <w:rPr>
          <w:rFonts w:ascii="Times New Roman" w:eastAsia="Calibri" w:hAnsi="Times New Roman" w:cs="Times New Roman"/>
          <w:sz w:val="24"/>
          <w:szCs w:val="24"/>
        </w:rPr>
      </w:pPr>
      <w:r>
        <w:rPr>
          <w:rFonts w:ascii="Times New Roman" w:eastAsia="Times New Roman" w:hAnsi="Times New Roman" w:cs="Times New Roman"/>
          <w:sz w:val="24"/>
          <w:szCs w:val="24"/>
        </w:rPr>
        <w:t>Midlothian already has facilities installed adjacent to the requested area.  Additional capital improvements required to serve the requested area will be paid for with</w:t>
      </w:r>
      <w:r w:rsidR="00674E5C">
        <w:rPr>
          <w:rFonts w:ascii="Times New Roman" w:eastAsia="Times New Roman" w:hAnsi="Times New Roman" w:cs="Times New Roman"/>
          <w:sz w:val="24"/>
          <w:szCs w:val="24"/>
        </w:rPr>
        <w:t xml:space="preserve"> </w:t>
      </w:r>
      <w:r w:rsidR="00674E5C" w:rsidRPr="00674E5C">
        <w:rPr>
          <w:rFonts w:ascii="Times New Roman" w:eastAsia="Times New Roman" w:hAnsi="Times New Roman" w:cs="Times New Roman"/>
          <w:sz w:val="24"/>
          <w:szCs w:val="24"/>
        </w:rPr>
        <w:t>tax levies, impacts fees, and developer contributions</w:t>
      </w:r>
      <w:r w:rsidR="00674E5C">
        <w:rPr>
          <w:rFonts w:ascii="Times New Roman" w:eastAsia="Times New Roman" w:hAnsi="Times New Roman" w:cs="Times New Roman"/>
          <w:sz w:val="24"/>
          <w:szCs w:val="24"/>
        </w:rPr>
        <w:t xml:space="preserve">.  </w:t>
      </w:r>
      <w:r w:rsidR="00236110" w:rsidRPr="00630EEB">
        <w:rPr>
          <w:rFonts w:ascii="Times New Roman" w:eastAsia="Calibri" w:hAnsi="Times New Roman" w:cs="Times New Roman"/>
          <w:sz w:val="24"/>
          <w:szCs w:val="24"/>
        </w:rPr>
        <w:t xml:space="preserve">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Pr>
          <w:rFonts w:ascii="Times New Roman" w:eastAsia="Calibri" w:hAnsi="Times New Roman" w:cs="Times New Roman"/>
          <w:sz w:val="24"/>
          <w:szCs w:val="24"/>
        </w:rPr>
        <w:t>Midlothian</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1F257CC6"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E10A67">
        <w:rPr>
          <w:rFonts w:ascii="Times New Roman" w:hAnsi="Times New Roman" w:cs="Times New Roman"/>
          <w:sz w:val="24"/>
          <w:szCs w:val="24"/>
        </w:rPr>
        <w:t>Midlothian</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D150AF">
      <w:headerReference w:type="even" r:id="rId11"/>
      <w:headerReference w:type="default" r:id="rId12"/>
      <w:headerReference w:type="first" r:id="rId13"/>
      <w:pgSz w:w="12240" w:h="15840"/>
      <w:pgMar w:top="1440" w:right="1440" w:bottom="207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FD483" w14:textId="77777777" w:rsidR="00BD7C2A" w:rsidRDefault="00BD7C2A" w:rsidP="00FC14B8">
      <w:r>
        <w:separator/>
      </w:r>
    </w:p>
  </w:endnote>
  <w:endnote w:type="continuationSeparator" w:id="0">
    <w:p w14:paraId="7F2557CC" w14:textId="77777777" w:rsidR="00BD7C2A" w:rsidRDefault="00BD7C2A"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A5E19" w14:textId="77777777" w:rsidR="00BD7C2A" w:rsidRDefault="00BD7C2A" w:rsidP="00FC14B8">
      <w:r>
        <w:separator/>
      </w:r>
    </w:p>
  </w:footnote>
  <w:footnote w:type="continuationSeparator" w:id="0">
    <w:p w14:paraId="3D6DDF4F" w14:textId="77777777" w:rsidR="00BD7C2A" w:rsidRDefault="00BD7C2A"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13DF2D9A"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 xml:space="preserve">Docket No. </w:t>
    </w:r>
    <w:r w:rsidR="00FE4D9E" w:rsidRPr="00FE4D9E">
      <w:rPr>
        <w:rFonts w:ascii="Times New Roman" w:hAnsi="Times New Roman" w:cs="Times New Roman"/>
        <w:sz w:val="20"/>
        <w:szCs w:val="20"/>
      </w:rPr>
      <w:t>51864</w:t>
    </w:r>
    <w:r w:rsidRPr="00FE4D9E">
      <w:rPr>
        <w:rFonts w:ascii="Times New Roman" w:hAnsi="Times New Roman" w:cs="Times New Roman"/>
        <w:sz w:val="20"/>
        <w:szCs w:val="20"/>
      </w:rPr>
      <w:tab/>
      <w:t xml:space="preserve">Memorandum of </w:t>
    </w:r>
    <w:r w:rsidR="00FE4D9E" w:rsidRPr="00FE4D9E">
      <w:rPr>
        <w:rFonts w:ascii="Times New Roman" w:hAnsi="Times New Roman" w:cs="Times New Roman"/>
        <w:sz w:val="20"/>
        <w:szCs w:val="20"/>
      </w:rPr>
      <w:t>Fred Bednarski III</w:t>
    </w:r>
    <w:r w:rsidRPr="00FE4D9E">
      <w:rPr>
        <w:rFonts w:ascii="Times New Roman" w:hAnsi="Times New Roman" w:cs="Times New Roman"/>
        <w:sz w:val="20"/>
        <w:szCs w:val="20"/>
      </w:rPr>
      <w:t xml:space="preserve"> (</w:t>
    </w:r>
    <w:r w:rsidR="00FE4D9E">
      <w:rPr>
        <w:rFonts w:ascii="Times New Roman" w:hAnsi="Times New Roman" w:cs="Times New Roman"/>
        <w:sz w:val="20"/>
        <w:szCs w:val="20"/>
      </w:rPr>
      <w:t>January</w:t>
    </w:r>
    <w:r w:rsidRPr="00FE4D9E">
      <w:rPr>
        <w:rFonts w:ascii="Times New Roman" w:hAnsi="Times New Roman" w:cs="Times New Roman"/>
        <w:sz w:val="20"/>
        <w:szCs w:val="20"/>
      </w:rPr>
      <w:t xml:space="preserve"> </w:t>
    </w:r>
    <w:r w:rsidR="00C963A3">
      <w:rPr>
        <w:rFonts w:ascii="Times New Roman" w:hAnsi="Times New Roman" w:cs="Times New Roman"/>
        <w:sz w:val="20"/>
        <w:szCs w:val="20"/>
      </w:rPr>
      <w:t>4</w:t>
    </w:r>
    <w:r w:rsidRPr="00FE4D9E">
      <w:rPr>
        <w:rFonts w:ascii="Times New Roman" w:hAnsi="Times New Roman" w:cs="Times New Roman"/>
        <w:sz w:val="20"/>
        <w:szCs w:val="20"/>
      </w:rPr>
      <w:t>,</w:t>
    </w:r>
    <w:r w:rsidR="00FE4D9E">
      <w:rPr>
        <w:rFonts w:ascii="Times New Roman" w:hAnsi="Times New Roman" w:cs="Times New Roman"/>
        <w:sz w:val="20"/>
        <w:szCs w:val="20"/>
      </w:rPr>
      <w:t>2022</w:t>
    </w:r>
    <w:r w:rsidRPr="00FE4D9E">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FE4D9E">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trackRevisions/>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253CC"/>
    <w:rsid w:val="0003128E"/>
    <w:rsid w:val="00036BB5"/>
    <w:rsid w:val="000407E5"/>
    <w:rsid w:val="00051B7F"/>
    <w:rsid w:val="00052A6C"/>
    <w:rsid w:val="000537E5"/>
    <w:rsid w:val="00055A71"/>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3273"/>
    <w:rsid w:val="001A4E3D"/>
    <w:rsid w:val="001B0DDB"/>
    <w:rsid w:val="001B2333"/>
    <w:rsid w:val="001B2EF1"/>
    <w:rsid w:val="001B5056"/>
    <w:rsid w:val="001B7F5F"/>
    <w:rsid w:val="001C0070"/>
    <w:rsid w:val="001C0D84"/>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5681E"/>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17645"/>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287C"/>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D48C1"/>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4E5C"/>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530E"/>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365A3"/>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C573D"/>
    <w:rsid w:val="009D0615"/>
    <w:rsid w:val="009D1C58"/>
    <w:rsid w:val="009D413A"/>
    <w:rsid w:val="009E01AB"/>
    <w:rsid w:val="009E0E58"/>
    <w:rsid w:val="009E24A8"/>
    <w:rsid w:val="009E3F12"/>
    <w:rsid w:val="009F0688"/>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477E"/>
    <w:rsid w:val="00B85739"/>
    <w:rsid w:val="00B87835"/>
    <w:rsid w:val="00BA341C"/>
    <w:rsid w:val="00BA507B"/>
    <w:rsid w:val="00BA58C3"/>
    <w:rsid w:val="00BC29F9"/>
    <w:rsid w:val="00BD259A"/>
    <w:rsid w:val="00BD7C2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963A3"/>
    <w:rsid w:val="00CA1F66"/>
    <w:rsid w:val="00CA3593"/>
    <w:rsid w:val="00CB6DAF"/>
    <w:rsid w:val="00CC09C5"/>
    <w:rsid w:val="00CC1C19"/>
    <w:rsid w:val="00CC5734"/>
    <w:rsid w:val="00CD1087"/>
    <w:rsid w:val="00CE39A2"/>
    <w:rsid w:val="00CF721E"/>
    <w:rsid w:val="00D00A20"/>
    <w:rsid w:val="00D01F49"/>
    <w:rsid w:val="00D150AF"/>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0A67"/>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4C56"/>
    <w:rsid w:val="00E977CD"/>
    <w:rsid w:val="00E97F80"/>
    <w:rsid w:val="00EA1AE8"/>
    <w:rsid w:val="00EC0493"/>
    <w:rsid w:val="00EC7000"/>
    <w:rsid w:val="00ED36F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D9E"/>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2.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4.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313</TotalTime>
  <Pages>1</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Kevin Bartz</cp:lastModifiedBy>
  <cp:revision>28</cp:revision>
  <cp:lastPrinted>2016-02-19T15:01:00Z</cp:lastPrinted>
  <dcterms:created xsi:type="dcterms:W3CDTF">2021-12-20T16:57:00Z</dcterms:created>
  <dcterms:modified xsi:type="dcterms:W3CDTF">2021-12-22T16:19:00Z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